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2AB" w:rsidRDefault="00AE1A41" w:rsidP="00AE518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EFDD9" wp14:editId="5F5D4ECA">
                <wp:simplePos x="0" y="0"/>
                <wp:positionH relativeFrom="page">
                  <wp:align>center</wp:align>
                </wp:positionH>
                <wp:positionV relativeFrom="paragraph">
                  <wp:posOffset>-149860</wp:posOffset>
                </wp:positionV>
                <wp:extent cx="3267075" cy="7038975"/>
                <wp:effectExtent l="0" t="0" r="28575" b="28575"/>
                <wp:wrapNone/>
                <wp:docPr id="21" name="Двойные круглые скобки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0389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48FE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21" o:spid="_x0000_s1026" type="#_x0000_t185" style="position:absolute;margin-left:0;margin-top:-11.8pt;width:257.25pt;height:554.2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" strokecolor="#5b9bd5 [3204]" strokeweight=".5pt">
                <v:stroke joinstyle="miter"/>
                <w10:wrap anchorx="page"/>
              </v:shape>
            </w:pict>
          </mc:Fallback>
        </mc:AlternateContent>
      </w:r>
      <w:r w:rsidR="001574BE">
        <w:rPr>
          <w:rFonts w:ascii="TimesNewRoman,BoldItalic" w:hAnsi="TimesNewRoman,BoldItalic" w:cs="TimesNewRoman,BoldItalic"/>
          <w:b/>
          <w:bCs/>
          <w:i/>
          <w:i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47380" wp14:editId="3F3FD675">
                <wp:simplePos x="0" y="0"/>
                <wp:positionH relativeFrom="column">
                  <wp:posOffset>-500380</wp:posOffset>
                </wp:positionH>
                <wp:positionV relativeFrom="paragraph">
                  <wp:posOffset>-140970</wp:posOffset>
                </wp:positionV>
                <wp:extent cx="3305175" cy="7000875"/>
                <wp:effectExtent l="0" t="0" r="28575" b="28575"/>
                <wp:wrapNone/>
                <wp:docPr id="20" name="Двойные круглые скобки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0008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778F" id="Двойные круглые скобки 20" o:spid="_x0000_s1026" type="#_x0000_t185" style="position:absolute;margin-left:-39.4pt;margin-top:-11.1pt;width:260.25pt;height:5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" strokecolor="#5b9bd5 [3204]" strokeweight=".5pt">
                <v:stroke joinstyle="miter"/>
              </v:shape>
            </w:pict>
          </mc:Fallback>
        </mc:AlternateContent>
      </w:r>
    </w:p>
    <w:p w:rsidR="00B532AB" w:rsidRDefault="00B532AB" w:rsidP="00DD3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DD36D8" w:rsidRDefault="00DD36D8" w:rsidP="00DD36D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  <w:t>Алименты на ребенка.</w:t>
      </w:r>
    </w:p>
    <w:p w:rsidR="00682EC5" w:rsidRDefault="00DD36D8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  <w:t xml:space="preserve">Что нужно знать? </w:t>
      </w:r>
    </w:p>
    <w:p w:rsidR="00C936F4" w:rsidRDefault="00C936F4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B022DC" w:rsidRDefault="00B022DC" w:rsidP="00682EC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color w:val="2F5496" w:themeColor="accent5" w:themeShade="BF"/>
          <w:sz w:val="32"/>
          <w:szCs w:val="32"/>
        </w:rPr>
      </w:pPr>
    </w:p>
    <w:p w:rsidR="00B15992" w:rsidRDefault="00B15992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B022DC" w:rsidRDefault="00DD36D8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  <w:r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sz w:val="32"/>
          <w:szCs w:val="32"/>
          <w:lang w:eastAsia="ru-RU"/>
        </w:rPr>
        <w:drawing>
          <wp:inline distT="0" distB="0" distL="0" distR="0" wp14:anchorId="7E903469" wp14:editId="7D3795EE">
            <wp:extent cx="2729865" cy="1973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nikul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2DC" w:rsidRDefault="00B022DC" w:rsidP="007B6A6D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1F497D"/>
          <w:sz w:val="32"/>
          <w:szCs w:val="32"/>
        </w:rPr>
      </w:pPr>
    </w:p>
    <w:p w:rsidR="00DD36D8" w:rsidRPr="00B532AB" w:rsidRDefault="00B532AB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4"/>
        </w:rPr>
      </w:pPr>
      <w:r w:rsidRPr="00B532AB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>Алименты — это выплаты на содержание ребёнка или совершеннолетнего нетрудоспособного члена семьи</w:t>
      </w:r>
    </w:p>
    <w:p w:rsidR="00DD36D8" w:rsidRDefault="00DD36D8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</w:p>
    <w:p w:rsidR="00DD36D8" w:rsidRDefault="00DD36D8" w:rsidP="00B53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</w:p>
    <w:p w:rsidR="00DD36D8" w:rsidRDefault="00DD36D8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</w:p>
    <w:p w:rsidR="00885A15" w:rsidRDefault="00885A15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</w:p>
    <w:p w:rsidR="00885A15" w:rsidRDefault="00885A15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</w:p>
    <w:p w:rsidR="00DD36D8" w:rsidRDefault="00DD36D8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</w:p>
    <w:p w:rsidR="00B15992" w:rsidRPr="00682EC5" w:rsidRDefault="00B15992" w:rsidP="001F1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</w:pP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Адрес </w:t>
      </w:r>
      <w:proofErr w:type="spellStart"/>
      <w:r w:rsidR="001F17C3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Бугульминской</w:t>
      </w:r>
      <w:proofErr w:type="spellEnd"/>
      <w:r w:rsidR="001F17C3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 городской прокуратуры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: 423</w:t>
      </w:r>
      <w:r w:rsidR="001F17C3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230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,</w:t>
      </w:r>
    </w:p>
    <w:p w:rsidR="00B15992" w:rsidRPr="00682EC5" w:rsidRDefault="00B15992" w:rsidP="00B15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4"/>
          <w:szCs w:val="24"/>
        </w:rPr>
      </w:pP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 г. </w:t>
      </w:r>
      <w:r w:rsidR="001F17C3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Бугульма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, ул. </w:t>
      </w:r>
      <w:r w:rsidR="001F17C3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>Октябрьская</w:t>
      </w:r>
      <w:r w:rsidRPr="00682EC5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t xml:space="preserve">, </w:t>
      </w:r>
      <w:r w:rsidR="001F17C3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4"/>
        </w:rPr>
        <w:br/>
        <w:t>д. 7а</w:t>
      </w:r>
    </w:p>
    <w:p w:rsidR="007B6A6D" w:rsidRDefault="007B6A6D" w:rsidP="007B6A6D">
      <w:pPr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</w:pPr>
    </w:p>
    <w:p w:rsidR="007B6A6D" w:rsidRPr="00682EC5" w:rsidRDefault="007B6A6D" w:rsidP="007B6A6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ПРОКУРАТУРА</w:t>
      </w:r>
    </w:p>
    <w:p w:rsidR="007B6A6D" w:rsidRPr="00682EC5" w:rsidRDefault="00616907" w:rsidP="007B6A6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   </w:t>
      </w:r>
      <w:r w:rsidR="007B6A6D"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РЕСПУБЛИКИ ТАТАРСТАН</w:t>
      </w:r>
    </w:p>
    <w:p w:rsidR="007B6A6D" w:rsidRPr="00682EC5" w:rsidRDefault="007B6A6D" w:rsidP="007B6A6D">
      <w:pPr>
        <w:autoSpaceDE w:val="0"/>
        <w:autoSpaceDN w:val="0"/>
        <w:adjustRightInd w:val="0"/>
        <w:spacing w:after="0" w:line="240" w:lineRule="auto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</w:p>
    <w:p w:rsidR="007B6A6D" w:rsidRPr="00682EC5" w:rsidRDefault="00616907" w:rsidP="007B6A6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  <w:r w:rsidRPr="00682EC5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 xml:space="preserve">     </w:t>
      </w:r>
      <w:r w:rsidR="001F17C3"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  <w:t>БУГУЛЬМИНСКАЯ ГОРОДСКАЯ ПРОКУРАТУР</w:t>
      </w:r>
    </w:p>
    <w:p w:rsidR="007B6A6D" w:rsidRPr="00682EC5" w:rsidRDefault="007B6A6D" w:rsidP="007B6A6D">
      <w:pPr>
        <w:jc w:val="center"/>
        <w:rPr>
          <w:rFonts w:ascii="BookmanOldStyle,Bold" w:hAnsi="BookmanOldStyle,Bold" w:cs="BookmanOldStyle,Bold"/>
          <w:b/>
          <w:bCs/>
          <w:color w:val="2F5496" w:themeColor="accent5" w:themeShade="BF"/>
          <w:sz w:val="28"/>
          <w:szCs w:val="28"/>
        </w:rPr>
      </w:pPr>
    </w:p>
    <w:p w:rsidR="007B6A6D" w:rsidRDefault="007B6A6D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7B6A6D" w:rsidRDefault="00B532AB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  <w:r w:rsidRPr="00616907">
        <w:rPr>
          <w:rFonts w:ascii="BookmanOldStyle,Bold" w:hAnsi="BookmanOldStyle,Bold" w:cs="BookmanOldStyle,Bold"/>
          <w:b/>
          <w:bCs/>
          <w:noProof/>
          <w:sz w:val="28"/>
          <w:szCs w:val="28"/>
          <w:lang w:eastAsia="ru-RU"/>
        </w:rPr>
        <w:drawing>
          <wp:inline distT="0" distB="0" distL="0" distR="0" wp14:anchorId="738F76DE" wp14:editId="61D019DC">
            <wp:extent cx="2729865" cy="2622273"/>
            <wp:effectExtent l="0" t="0" r="0" b="6985"/>
            <wp:docPr id="13" name="Рисунок 13" descr="E: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262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6D" w:rsidRDefault="007B6A6D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6F4579" w:rsidRDefault="006F4579" w:rsidP="007B6A6D">
      <w:pPr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1574BE" w:rsidRDefault="001574BE" w:rsidP="007B6A6D">
      <w:pPr>
        <w:rPr>
          <w:rFonts w:ascii="BookmanOldStyle,Bold" w:hAnsi="BookmanOldStyle,Bold" w:cs="BookmanOldStyle,Bold"/>
          <w:b/>
          <w:bCs/>
          <w:color w:val="666699"/>
          <w:sz w:val="28"/>
          <w:szCs w:val="28"/>
        </w:rPr>
      </w:pPr>
      <w:bookmarkStart w:id="0" w:name="_GoBack"/>
      <w:bookmarkEnd w:id="0"/>
    </w:p>
    <w:p w:rsidR="00B532AB" w:rsidRDefault="00B532AB" w:rsidP="007B6A6D">
      <w:pPr>
        <w:rPr>
          <w:rFonts w:ascii="BookmanOldStyle,Bold" w:hAnsi="BookmanOldStyle,Bold" w:cs="BookmanOldStyle,Bold"/>
          <w:b/>
          <w:bCs/>
          <w:color w:val="666699"/>
          <w:sz w:val="28"/>
          <w:szCs w:val="28"/>
        </w:rPr>
      </w:pPr>
    </w:p>
    <w:p w:rsidR="00AE1A41" w:rsidRPr="0085378A" w:rsidRDefault="00AE1A41" w:rsidP="007B6A6D">
      <w:pPr>
        <w:rPr>
          <w:rFonts w:ascii="BookmanOldStyle,Bold" w:hAnsi="BookmanOldStyle,Bold" w:cs="BookmanOldStyle,Bold"/>
          <w:b/>
          <w:bCs/>
          <w:color w:val="666699"/>
          <w:sz w:val="28"/>
          <w:szCs w:val="28"/>
        </w:rPr>
      </w:pPr>
    </w:p>
    <w:p w:rsidR="00B022DC" w:rsidRDefault="00361697" w:rsidP="00B022DC">
      <w:pPr>
        <w:jc w:val="center"/>
        <w:rPr>
          <w:rFonts w:ascii="Times New Roman" w:hAnsi="Times New Roman" w:cs="Times New Roman"/>
          <w:b/>
          <w:bCs/>
          <w:color w:val="666699"/>
          <w:sz w:val="28"/>
          <w:szCs w:val="28"/>
        </w:rPr>
      </w:pPr>
      <w:r w:rsidRPr="00EF2846">
        <w:rPr>
          <w:rFonts w:ascii="Times New Roman" w:hAnsi="Times New Roman" w:cs="Times New Roman"/>
          <w:b/>
          <w:bCs/>
          <w:color w:val="666699"/>
          <w:sz w:val="28"/>
          <w:szCs w:val="28"/>
        </w:rPr>
        <w:t>202</w:t>
      </w:r>
      <w:r w:rsidR="00C936F4" w:rsidRPr="00EF2846">
        <w:rPr>
          <w:rFonts w:ascii="Times New Roman" w:hAnsi="Times New Roman" w:cs="Times New Roman"/>
          <w:b/>
          <w:bCs/>
          <w:color w:val="666699"/>
          <w:sz w:val="28"/>
          <w:szCs w:val="28"/>
        </w:rPr>
        <w:t>4</w:t>
      </w:r>
      <w:r w:rsidRPr="00EF2846">
        <w:rPr>
          <w:rFonts w:ascii="Times New Roman" w:hAnsi="Times New Roman" w:cs="Times New Roman"/>
          <w:b/>
          <w:bCs/>
          <w:color w:val="666699"/>
          <w:sz w:val="28"/>
          <w:szCs w:val="28"/>
        </w:rPr>
        <w:t xml:space="preserve"> г.</w:t>
      </w:r>
    </w:p>
    <w:p w:rsidR="001574BE" w:rsidRPr="00B532AB" w:rsidRDefault="00AE1A41" w:rsidP="00B022DC">
      <w:pPr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B022DC">
        <w:rPr>
          <w:rFonts w:ascii="Times New Roman" w:hAnsi="Times New Roman" w:cs="Times New Roman"/>
          <w:b/>
          <w:bCs/>
          <w:i/>
          <w:iCs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EE06CA" wp14:editId="098730C1">
                <wp:simplePos x="0" y="0"/>
                <wp:positionH relativeFrom="page">
                  <wp:posOffset>7022465</wp:posOffset>
                </wp:positionH>
                <wp:positionV relativeFrom="paragraph">
                  <wp:posOffset>-132080</wp:posOffset>
                </wp:positionV>
                <wp:extent cx="3305175" cy="6991350"/>
                <wp:effectExtent l="0" t="0" r="28575" b="19050"/>
                <wp:wrapNone/>
                <wp:docPr id="26" name="Двойные круглые скобки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69913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98EF6" id="Двойные круглые скобки 26" o:spid="_x0000_s1026" type="#_x0000_t185" style="position:absolute;margin-left:552.95pt;margin-top:-10.4pt;width:260.25pt;height:550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" strokecolor="#5b9bd5" strokeweight=".5pt">
                <v:stroke joinstyle="miter"/>
                <w10:wrap anchorx="page"/>
              </v:shape>
            </w:pict>
          </mc:Fallback>
        </mc:AlternateContent>
      </w:r>
    </w:p>
    <w:p w:rsidR="0004728B" w:rsidRPr="00B532AB" w:rsidRDefault="00DD36D8" w:rsidP="0004728B">
      <w:pPr>
        <w:pStyle w:val="a7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B532AB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 xml:space="preserve">Родители обязаны содержать своих несовершеннолетних детей. </w:t>
      </w:r>
    </w:p>
    <w:p w:rsidR="001574BE" w:rsidRDefault="00DD36D8" w:rsidP="0004728B">
      <w:pPr>
        <w:pStyle w:val="a7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B532AB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Порядок и форма предоставления содержания несовершеннолетним детям определяются родителями самостоятельно.</w:t>
      </w:r>
    </w:p>
    <w:p w:rsidR="00CE0AF8" w:rsidRDefault="00CE0AF8" w:rsidP="0004728B">
      <w:pPr>
        <w:pStyle w:val="a7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</w:p>
    <w:p w:rsidR="00CE0AF8" w:rsidRPr="00B532AB" w:rsidRDefault="00CE0AF8" w:rsidP="0004728B">
      <w:pPr>
        <w:pStyle w:val="a7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</w:p>
    <w:p w:rsidR="00DD36D8" w:rsidRPr="0004728B" w:rsidRDefault="00CE0AF8" w:rsidP="001574BE">
      <w:pPr>
        <w:pStyle w:val="a7"/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10CD73EB" wp14:editId="34E4BE70">
            <wp:extent cx="2514600" cy="19735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249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AF8" w:rsidRDefault="00CE0AF8" w:rsidP="0004728B">
      <w:pPr>
        <w:pStyle w:val="a7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E0AF8" w:rsidRDefault="00CE0AF8" w:rsidP="0004728B">
      <w:pPr>
        <w:pStyle w:val="a7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D36D8" w:rsidRPr="00B532AB" w:rsidRDefault="00DD36D8" w:rsidP="0004728B">
      <w:pPr>
        <w:pStyle w:val="a7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32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случае,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 w:rsidR="0004728B" w:rsidRPr="00B532AB" w:rsidRDefault="0004728B" w:rsidP="001574BE">
      <w:pPr>
        <w:pStyle w:val="a7"/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28B" w:rsidRDefault="0004728B" w:rsidP="00AE1A41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2F5496" w:themeColor="accent5" w:themeShade="BF"/>
          <w:sz w:val="24"/>
          <w:lang w:eastAsia="ru-RU"/>
        </w:rPr>
      </w:pPr>
    </w:p>
    <w:p w:rsidR="001574BE" w:rsidRDefault="00CE0AF8" w:rsidP="00CE0AF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</w:pPr>
      <w:r w:rsidRPr="00B022DC">
        <w:rPr>
          <w:rFonts w:ascii="TimesNewRoman,BoldItalic" w:hAnsi="TimesNewRoman,BoldItalic" w:cs="TimesNewRoman,BoldItalic"/>
          <w:b/>
          <w:bCs/>
          <w:i/>
          <w:iCs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F7194B" wp14:editId="409215E8">
                <wp:simplePos x="0" y="0"/>
                <wp:positionH relativeFrom="column">
                  <wp:posOffset>-491490</wp:posOffset>
                </wp:positionH>
                <wp:positionV relativeFrom="paragraph">
                  <wp:posOffset>-288290</wp:posOffset>
                </wp:positionV>
                <wp:extent cx="3305175" cy="7200900"/>
                <wp:effectExtent l="0" t="0" r="28575" b="19050"/>
                <wp:wrapNone/>
                <wp:docPr id="11" name="Двойные круглые скобк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2009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2114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11" o:spid="_x0000_s1026" type="#_x0000_t185" style="position:absolute;margin-left:-38.7pt;margin-top:-22.7pt;width:260.25pt;height:56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" strokecolor="#5b9bd5" strokeweight=".5pt">
                <v:stroke joinstyle="miter"/>
              </v:shape>
            </w:pict>
          </mc:Fallback>
        </mc:AlternateContent>
      </w:r>
      <w:r w:rsidR="0004728B" w:rsidRPr="00B022DC">
        <w:rPr>
          <w:rFonts w:ascii="Times New Roman" w:hAnsi="Times New Roman" w:cs="Times New Roman"/>
          <w:b/>
          <w:bCs/>
          <w:i/>
          <w:iCs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BA0DDE" wp14:editId="76B2C594">
                <wp:simplePos x="0" y="0"/>
                <wp:positionH relativeFrom="margin">
                  <wp:posOffset>2914015</wp:posOffset>
                </wp:positionH>
                <wp:positionV relativeFrom="paragraph">
                  <wp:posOffset>-150495</wp:posOffset>
                </wp:positionV>
                <wp:extent cx="3305175" cy="7124700"/>
                <wp:effectExtent l="0" t="0" r="28575" b="19050"/>
                <wp:wrapNone/>
                <wp:docPr id="19" name="Двойные круглые скобки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71247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A350" id="Двойные круглые скобки 19" o:spid="_x0000_s1026" type="#_x0000_t185" style="position:absolute;margin-left:229.45pt;margin-top:-11.85pt;width:260.25pt;height:56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" strokecolor="#5b9bd5" strokeweight=".5pt">
                <v:stroke joinstyle="miter"/>
                <w10:wrap anchorx="margin"/>
              </v:shape>
            </w:pict>
          </mc:Fallback>
        </mc:AlternateContent>
      </w:r>
      <w:hyperlink r:id="rId11" w:anchor="dst100019" w:history="1">
        <w:r w:rsidR="0004728B" w:rsidRPr="0004728B">
          <w:rPr>
            <w:rStyle w:val="aa"/>
            <w:rFonts w:ascii="Times New Roman" w:eastAsia="Calibri" w:hAnsi="Times New Roman" w:cs="Times New Roman"/>
            <w:b/>
            <w:i/>
            <w:color w:val="auto"/>
            <w:sz w:val="24"/>
            <w:szCs w:val="24"/>
            <w:u w:val="none"/>
          </w:rPr>
          <w:t>Виды заработка</w:t>
        </w:r>
      </w:hyperlink>
      <w:r w:rsidR="0004728B" w:rsidRPr="0004728B">
        <w:rPr>
          <w:rFonts w:ascii="Times New Roman" w:eastAsia="Calibri" w:hAnsi="Times New Roman" w:cs="Times New Roman"/>
          <w:b/>
          <w:i/>
          <w:sz w:val="24"/>
          <w:szCs w:val="24"/>
        </w:rPr>
        <w:t> и (или) иного дохода, которые получают родители в рублях и (или) в иностранной валюте и из которых производится удержание алиментов, взыскиваемых на несовершеннолетних детей в соответствии со </w:t>
      </w:r>
      <w:hyperlink r:id="rId12" w:anchor="dst100388" w:history="1">
        <w:r w:rsidR="0004728B" w:rsidRPr="0004728B">
          <w:rPr>
            <w:rStyle w:val="aa"/>
            <w:rFonts w:ascii="Times New Roman" w:eastAsia="Calibri" w:hAnsi="Times New Roman" w:cs="Times New Roman"/>
            <w:b/>
            <w:i/>
            <w:color w:val="auto"/>
            <w:sz w:val="24"/>
            <w:szCs w:val="24"/>
            <w:u w:val="none"/>
          </w:rPr>
          <w:t>статьей 81</w:t>
        </w:r>
      </w:hyperlink>
      <w:r w:rsidR="0004728B" w:rsidRPr="0004728B">
        <w:rPr>
          <w:rFonts w:ascii="Times New Roman" w:eastAsia="Calibri" w:hAnsi="Times New Roman" w:cs="Times New Roman"/>
          <w:b/>
          <w:i/>
          <w:sz w:val="24"/>
          <w:szCs w:val="24"/>
        </w:rPr>
        <w:t> Семейного кодекса Российской Федерации указаны в перечне видов заработной платы и иного дохода, из которых производится удержание алиментов на несовершеннолетних детей, утвержденных Постановлением Правительства Российской</w:t>
      </w:r>
      <w:r w:rsidR="0004728B" w:rsidRPr="0004728B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t xml:space="preserve"> Федерации 20 02.11.2021 №1908.</w:t>
      </w:r>
    </w:p>
    <w:p w:rsidR="00A57BA2" w:rsidRDefault="0004728B" w:rsidP="00A57BA2">
      <w:pPr>
        <w:spacing w:after="200" w:line="276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>
            <wp:extent cx="2729865" cy="15474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_alimentakh_na_rebenka_v_podrobnostyakh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BA2" w:rsidRPr="00CE0AF8" w:rsidRDefault="00A57BA2" w:rsidP="00CE0AF8">
      <w:pPr>
        <w:spacing w:after="200" w:line="276" w:lineRule="auto"/>
        <w:ind w:left="-142" w:firstLine="568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E0AF8">
        <w:rPr>
          <w:rFonts w:ascii="Times New Roman" w:eastAsia="Times New Roman" w:hAnsi="Times New Roman" w:cs="Times New Roman"/>
          <w:b/>
          <w:color w:val="000000"/>
          <w:lang w:eastAsia="ru-RU"/>
        </w:rPr>
        <w:t>Виды ответственности за неуплату алиментов:</w:t>
      </w:r>
    </w:p>
    <w:p w:rsidR="00A57BA2" w:rsidRPr="00CE0AF8" w:rsidRDefault="00A57BA2" w:rsidP="00504D82">
      <w:pPr>
        <w:pStyle w:val="a7"/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0AF8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Гражданско-правовая </w:t>
      </w:r>
      <w:r w:rsidR="00504D82" w:rsidRPr="00CE0AF8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ответственность</w:t>
      </w: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 xml:space="preserve">. Этот вид </w:t>
      </w:r>
      <w:r w:rsidR="00504D82" w:rsidRPr="00CE0AF8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ответственности </w:t>
      </w: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>предполагает выплату неустойки за просрочку алиментных платежей по вине плательщика алиментов. Размер неустойки – 0,5%.</w:t>
      </w:r>
    </w:p>
    <w:p w:rsidR="00504D82" w:rsidRPr="00CE0AF8" w:rsidRDefault="00CE0AF8" w:rsidP="00504D82">
      <w:pPr>
        <w:pStyle w:val="a7"/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0AF8">
        <w:rPr>
          <w:rFonts w:ascii="TimesNewRoman,BoldItalic" w:hAnsi="TimesNewRoman,BoldItalic" w:cs="TimesNewRoman,BoldItalic"/>
          <w:b/>
          <w:bCs/>
          <w:i/>
          <w:iCs/>
          <w:noProof/>
          <w:color w:val="2F5496" w:themeColor="accent5" w:themeShade="BF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733226" wp14:editId="5757B1F9">
                <wp:simplePos x="0" y="0"/>
                <wp:positionH relativeFrom="page">
                  <wp:posOffset>7077075</wp:posOffset>
                </wp:positionH>
                <wp:positionV relativeFrom="paragraph">
                  <wp:posOffset>-166370</wp:posOffset>
                </wp:positionV>
                <wp:extent cx="3352800" cy="7153275"/>
                <wp:effectExtent l="0" t="0" r="19050" b="28575"/>
                <wp:wrapNone/>
                <wp:docPr id="7" name="Двойные круглые скобк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7153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1508" id="Двойные круглые скобки 7" o:spid="_x0000_s1026" type="#_x0000_t185" style="position:absolute;margin-left:557.25pt;margin-top:-13.1pt;width:264pt;height:563.2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" strokecolor="#5b9bd5" strokeweight=".5pt">
                <v:stroke joinstyle="miter"/>
                <w10:wrap anchorx="page"/>
              </v:shape>
            </w:pict>
          </mc:Fallback>
        </mc:AlternateContent>
      </w:r>
      <w:r w:rsidR="00504D82" w:rsidRPr="00CE0AF8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Административная ответственность, </w:t>
      </w:r>
      <w:r w:rsidR="00504D82" w:rsidRPr="00CE0AF8">
        <w:rPr>
          <w:rFonts w:ascii="Times New Roman" w:eastAsia="Times New Roman" w:hAnsi="Times New Roman" w:cs="Times New Roman"/>
          <w:color w:val="000000"/>
          <w:lang w:eastAsia="ru-RU"/>
        </w:rPr>
        <w:t>предусмотрена по статье 5.35.1 Неуплата средств на содержание детей или нетрудоспособных родителей</w:t>
      </w:r>
    </w:p>
    <w:p w:rsidR="00A57BA2" w:rsidRPr="00CE0AF8" w:rsidRDefault="00504D82" w:rsidP="00504D82">
      <w:pPr>
        <w:pStyle w:val="a7"/>
        <w:numPr>
          <w:ilvl w:val="0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0AF8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Уголовная ответственность,</w:t>
      </w: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предусмотрена по статье 157 Уголовного кодекса Российской Федерации</w:t>
      </w:r>
    </w:p>
    <w:p w:rsidR="00CE0AF8" w:rsidRDefault="00CE0AF8" w:rsidP="00CE0AF8">
      <w:pPr>
        <w:spacing w:after="200" w:line="276" w:lineRule="auto"/>
        <w:ind w:left="218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6B399E0D" wp14:editId="1C714D50">
            <wp:extent cx="2729865" cy="181991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15778087_susana-canedo-advogada-e-se-a-pensao-de-alimentos-nao-for-pag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AF8" w:rsidRDefault="00CE0AF8" w:rsidP="00CE0AF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7BA2" w:rsidRPr="00CE0AF8" w:rsidRDefault="0004728B" w:rsidP="00A57BA2">
      <w:pPr>
        <w:spacing w:after="200" w:line="276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>Для привлечения плательщика алиментов к уголовной ответственности по ст. 157 УК РФ суд должен установить следующее (Постановление Пленума Верховного Суда РФ от 22 декабря 2022 г. № 39):</w:t>
      </w:r>
    </w:p>
    <w:p w:rsidR="00A57BA2" w:rsidRPr="00CE0AF8" w:rsidRDefault="0004728B" w:rsidP="00A57BA2">
      <w:pPr>
        <w:spacing w:after="200" w:line="276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 xml:space="preserve">· </w:t>
      </w:r>
      <w:r w:rsidRPr="00CE0AF8">
        <w:rPr>
          <w:rFonts w:ascii="Times New Roman" w:eastAsia="Times New Roman" w:hAnsi="Times New Roman" w:cs="Times New Roman"/>
          <w:b/>
          <w:u w:val="single"/>
          <w:lang w:eastAsia="ru-RU"/>
        </w:rPr>
        <w:t>должник не платит алименты умышленно</w:t>
      </w: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>. То есть суду необходимо устанавливать умысел и проверять, мог ли должник содержать ребенка;</w:t>
      </w:r>
    </w:p>
    <w:p w:rsidR="001F2742" w:rsidRDefault="0004728B" w:rsidP="001F2742">
      <w:pPr>
        <w:spacing w:after="200" w:line="276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 xml:space="preserve">· </w:t>
      </w:r>
      <w:r w:rsidRPr="00CE0AF8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нет уважительных причин для неуплаты</w:t>
      </w: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 xml:space="preserve">. Суд должен исследовать все причины, по которым должник не платит алименты. Однако проблема заключается в том, что не определены критерии для оценки уважительности причины. </w:t>
      </w:r>
    </w:p>
    <w:p w:rsidR="001574BE" w:rsidRPr="001F2742" w:rsidRDefault="00A57BA2" w:rsidP="001F2742">
      <w:pPr>
        <w:spacing w:after="200" w:line="276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0AF8">
        <w:rPr>
          <w:rFonts w:ascii="Times New Roman" w:eastAsia="Times New Roman" w:hAnsi="Times New Roman" w:cs="Times New Roman"/>
          <w:color w:val="000000"/>
          <w:lang w:eastAsia="ru-RU"/>
        </w:rPr>
        <w:t xml:space="preserve">· </w:t>
      </w:r>
      <w:r w:rsidR="0004728B" w:rsidRPr="00CE0AF8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неоднократность неуплаты.</w:t>
      </w:r>
    </w:p>
    <w:p w:rsidR="001F2742" w:rsidRDefault="001F2742" w:rsidP="001F2742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</w:p>
    <w:p w:rsidR="001F2742" w:rsidRDefault="001F2742" w:rsidP="001F27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 w:rsidRPr="00962D91">
        <w:rPr>
          <w:rFonts w:ascii="Times New Roman" w:eastAsia="Times New Roman" w:hAnsi="Times New Roman" w:cs="Times New Roman"/>
          <w:noProof/>
          <w:color w:val="3B4256"/>
          <w:sz w:val="26"/>
          <w:szCs w:val="26"/>
          <w:lang w:eastAsia="ru-RU"/>
        </w:rPr>
        <w:drawing>
          <wp:inline distT="0" distB="0" distL="0" distR="0" wp14:anchorId="2E089013" wp14:editId="198BF46F">
            <wp:extent cx="1761525" cy="1838325"/>
            <wp:effectExtent l="0" t="0" r="0" b="0"/>
            <wp:docPr id="6" name="Рисунок 6" descr="D:\Screenshot_2022-07-18-15-58-35-360_org.telegram.messe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reenshot_2022-07-18-15-58-35-360_org.telegram.messeng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8" t="13727" r="15808" b="40842"/>
                    <a:stretch/>
                  </pic:blipFill>
                  <pic:spPr bwMode="auto">
                    <a:xfrm>
                      <a:off x="0" y="0"/>
                      <a:ext cx="1795880" cy="187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742" w:rsidRDefault="001F2742" w:rsidP="001F27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color w:val="00B0F0"/>
          <w:sz w:val="24"/>
          <w:szCs w:val="24"/>
          <w:lang w:eastAsia="ru-RU"/>
        </w:rPr>
        <w:drawing>
          <wp:inline distT="0" distB="0" distL="0" distR="0" wp14:anchorId="292CFD66" wp14:editId="3E01F8F0">
            <wp:extent cx="1562100" cy="1933575"/>
            <wp:effectExtent l="0" t="0" r="0" b="9525"/>
            <wp:docPr id="4" name="Рисунок 4" descr="C:\Users\Gudovskaia.M.N\Downloads\qr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dovskaia.M.N\Downloads\qr_tm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42" w:rsidRPr="006B0BAC" w:rsidRDefault="001F2742" w:rsidP="001F2742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Хотите быть в курсе новых законов и получить ответы на свои вопросы? Подписывайтесь на </w:t>
      </w:r>
      <w:proofErr w:type="spellStart"/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телеграм</w:t>
      </w:r>
      <w:proofErr w:type="spellEnd"/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-каналы прокуратуры Республики Татарстан «Разговор с прокурором» и </w:t>
      </w:r>
      <w:proofErr w:type="spellStart"/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>Бугульминского</w:t>
      </w:r>
      <w:proofErr w:type="spellEnd"/>
      <w:r>
        <w:rPr>
          <w:rFonts w:ascii="Times New Roman" w:eastAsia="Calibri" w:hAnsi="Times New Roman" w:cs="Times New Roman"/>
          <w:b/>
          <w:i/>
          <w:color w:val="00B0F0"/>
          <w:sz w:val="24"/>
          <w:szCs w:val="24"/>
        </w:rPr>
        <w:t xml:space="preserve"> городского прокурора Республики Татарстан. </w:t>
      </w:r>
    </w:p>
    <w:p w:rsidR="001F2742" w:rsidRPr="00361697" w:rsidRDefault="001F2742" w:rsidP="001F2742">
      <w:pPr>
        <w:jc w:val="both"/>
        <w:rPr>
          <w:rFonts w:ascii="Times New Roman" w:hAnsi="Times New Roman" w:cs="Times New Roman"/>
          <w:i/>
        </w:rPr>
      </w:pPr>
    </w:p>
    <w:p w:rsidR="007B6A6D" w:rsidRPr="00361697" w:rsidRDefault="007B6A6D" w:rsidP="00361697">
      <w:pPr>
        <w:jc w:val="both"/>
        <w:rPr>
          <w:rFonts w:ascii="Times New Roman" w:hAnsi="Times New Roman" w:cs="Times New Roman"/>
          <w:i/>
        </w:rPr>
      </w:pPr>
    </w:p>
    <w:sectPr w:rsidR="007B6A6D" w:rsidRPr="00361697" w:rsidSect="001574BE">
      <w:pgSz w:w="16838" w:h="11906" w:orient="landscape" w:code="9"/>
      <w:pgMar w:top="567" w:right="1134" w:bottom="709" w:left="1276" w:header="709" w:footer="709" w:gutter="0"/>
      <w:cols w:num="3" w:space="76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13D" w:rsidRDefault="00AE513D" w:rsidP="007B6A6D">
      <w:pPr>
        <w:spacing w:after="0" w:line="240" w:lineRule="auto"/>
      </w:pPr>
      <w:r>
        <w:separator/>
      </w:r>
    </w:p>
  </w:endnote>
  <w:endnote w:type="continuationSeparator" w:id="0">
    <w:p w:rsidR="00AE513D" w:rsidRDefault="00AE513D" w:rsidP="007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OldStyle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13D" w:rsidRDefault="00AE513D" w:rsidP="007B6A6D">
      <w:pPr>
        <w:spacing w:after="0" w:line="240" w:lineRule="auto"/>
      </w:pPr>
      <w:r>
        <w:separator/>
      </w:r>
    </w:p>
  </w:footnote>
  <w:footnote w:type="continuationSeparator" w:id="0">
    <w:p w:rsidR="00AE513D" w:rsidRDefault="00AE513D" w:rsidP="007B6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01D6"/>
    <w:multiLevelType w:val="hybridMultilevel"/>
    <w:tmpl w:val="A43C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278B"/>
    <w:multiLevelType w:val="hybridMultilevel"/>
    <w:tmpl w:val="CA9A278C"/>
    <w:lvl w:ilvl="0" w:tplc="ECB680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9134C14"/>
    <w:multiLevelType w:val="hybridMultilevel"/>
    <w:tmpl w:val="CD6078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D5F2DA6"/>
    <w:multiLevelType w:val="hybridMultilevel"/>
    <w:tmpl w:val="57060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45A17"/>
    <w:multiLevelType w:val="hybridMultilevel"/>
    <w:tmpl w:val="7EA86DA2"/>
    <w:lvl w:ilvl="0" w:tplc="E55EE9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F5496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3435"/>
    <w:multiLevelType w:val="hybridMultilevel"/>
    <w:tmpl w:val="C3CE33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545C2"/>
    <w:multiLevelType w:val="hybridMultilevel"/>
    <w:tmpl w:val="7850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D0F99"/>
    <w:multiLevelType w:val="hybridMultilevel"/>
    <w:tmpl w:val="6C8CB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26FF9"/>
    <w:multiLevelType w:val="hybridMultilevel"/>
    <w:tmpl w:val="C2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80237"/>
    <w:multiLevelType w:val="hybridMultilevel"/>
    <w:tmpl w:val="3EBE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0010F"/>
    <w:multiLevelType w:val="hybridMultilevel"/>
    <w:tmpl w:val="5BC4D3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79"/>
    <w:rsid w:val="0002569F"/>
    <w:rsid w:val="00043579"/>
    <w:rsid w:val="0004728B"/>
    <w:rsid w:val="000B5140"/>
    <w:rsid w:val="000D6F85"/>
    <w:rsid w:val="000E3747"/>
    <w:rsid w:val="00121625"/>
    <w:rsid w:val="001574BE"/>
    <w:rsid w:val="00180965"/>
    <w:rsid w:val="001F17C3"/>
    <w:rsid w:val="001F2742"/>
    <w:rsid w:val="00266345"/>
    <w:rsid w:val="002D41FF"/>
    <w:rsid w:val="002E58D5"/>
    <w:rsid w:val="0030287D"/>
    <w:rsid w:val="00345436"/>
    <w:rsid w:val="00361697"/>
    <w:rsid w:val="003C0BF6"/>
    <w:rsid w:val="004A4BAD"/>
    <w:rsid w:val="005048D0"/>
    <w:rsid w:val="00504D82"/>
    <w:rsid w:val="005E158A"/>
    <w:rsid w:val="00616907"/>
    <w:rsid w:val="00616FB3"/>
    <w:rsid w:val="00623395"/>
    <w:rsid w:val="006467CE"/>
    <w:rsid w:val="00682EC5"/>
    <w:rsid w:val="00693DDD"/>
    <w:rsid w:val="006A190F"/>
    <w:rsid w:val="006A2702"/>
    <w:rsid w:val="006B0BAC"/>
    <w:rsid w:val="006C3338"/>
    <w:rsid w:val="006D3C75"/>
    <w:rsid w:val="006E7862"/>
    <w:rsid w:val="006F4579"/>
    <w:rsid w:val="00744158"/>
    <w:rsid w:val="00770AF5"/>
    <w:rsid w:val="007B6A6D"/>
    <w:rsid w:val="007C6E9C"/>
    <w:rsid w:val="0085378A"/>
    <w:rsid w:val="00885A15"/>
    <w:rsid w:val="008A3076"/>
    <w:rsid w:val="008F28E9"/>
    <w:rsid w:val="00953D59"/>
    <w:rsid w:val="00962D91"/>
    <w:rsid w:val="00993E31"/>
    <w:rsid w:val="009B5148"/>
    <w:rsid w:val="00A1635B"/>
    <w:rsid w:val="00A57BA2"/>
    <w:rsid w:val="00AD5C14"/>
    <w:rsid w:val="00AE1A41"/>
    <w:rsid w:val="00AE513D"/>
    <w:rsid w:val="00AE518D"/>
    <w:rsid w:val="00B022DC"/>
    <w:rsid w:val="00B15992"/>
    <w:rsid w:val="00B2424B"/>
    <w:rsid w:val="00B51BFC"/>
    <w:rsid w:val="00B532AB"/>
    <w:rsid w:val="00C25AFD"/>
    <w:rsid w:val="00C936F4"/>
    <w:rsid w:val="00CE0AF8"/>
    <w:rsid w:val="00DD36D8"/>
    <w:rsid w:val="00E31E3E"/>
    <w:rsid w:val="00EB28EA"/>
    <w:rsid w:val="00EF2846"/>
    <w:rsid w:val="00F231BC"/>
    <w:rsid w:val="00F44EA6"/>
    <w:rsid w:val="00F8347E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C65F"/>
  <w15:chartTrackingRefBased/>
  <w15:docId w15:val="{F99199D0-ECAF-43B4-82E1-CA152069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6A6D"/>
  </w:style>
  <w:style w:type="paragraph" w:styleId="a5">
    <w:name w:val="footer"/>
    <w:basedOn w:val="a"/>
    <w:link w:val="a6"/>
    <w:uiPriority w:val="99"/>
    <w:unhideWhenUsed/>
    <w:rsid w:val="007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6A6D"/>
  </w:style>
  <w:style w:type="paragraph" w:styleId="a7">
    <w:name w:val="List Paragraph"/>
    <w:basedOn w:val="a"/>
    <w:uiPriority w:val="34"/>
    <w:qFormat/>
    <w:rsid w:val="00AD5C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6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90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93DD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993E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53483/797c663a5ba631a927940aead92fead77d9dcea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64112/8b9c58ce42e8ba17d8c8d5b78ea1c7c15626d438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C708B-8F1B-45B2-BA28-4823969B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Утегенова Сэнсулу Кеулимжаевна</dc:creator>
  <cp:keywords/>
  <dc:description/>
  <cp:lastModifiedBy>Нигматуллин Рамиль Габдельхаевич</cp:lastModifiedBy>
  <cp:revision>9</cp:revision>
  <cp:lastPrinted>2024-08-09T10:39:00Z</cp:lastPrinted>
  <dcterms:created xsi:type="dcterms:W3CDTF">2024-05-22T08:00:00Z</dcterms:created>
  <dcterms:modified xsi:type="dcterms:W3CDTF">2024-11-18T12:46:00Z</dcterms:modified>
</cp:coreProperties>
</file>